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8E4DBC" w:rsidRPr="00A8143F" w14:paraId="5028E870" w14:textId="77777777" w:rsidTr="009F7B99">
        <w:trPr>
          <w:trHeight w:val="4668"/>
        </w:trPr>
        <w:tc>
          <w:tcPr>
            <w:tcW w:w="10637" w:type="dxa"/>
            <w:shd w:val="clear" w:color="auto" w:fill="auto"/>
          </w:tcPr>
          <w:p w14:paraId="1C8D79DC" w14:textId="1E221E74" w:rsidR="008E4DBC" w:rsidRPr="00152E51" w:rsidRDefault="008E4DBC" w:rsidP="003124FC">
            <w:pPr>
              <w:rPr>
                <w:rFonts w:ascii="FrankRuehl" w:hAnsi="FrankRuehl" w:cs="FrankRuehl"/>
                <w:color w:val="FF9900"/>
              </w:rPr>
            </w:pPr>
            <w:r w:rsidRPr="00152E51">
              <w:rPr>
                <w:rFonts w:ascii="FrankRuehl" w:hAnsi="FrankRuehl" w:cs="FrankRuehl" w:hint="eastAsia"/>
                <w:color w:val="FF9900"/>
              </w:rPr>
              <w:t>In</w:t>
            </w:r>
            <w:r w:rsidRPr="00152E51">
              <w:rPr>
                <w:rFonts w:ascii="FrankRuehl" w:hAnsi="FrankRuehl" w:cs="FrankRuehl"/>
                <w:color w:val="FF9900"/>
              </w:rPr>
              <w:t xml:space="preserve"> </w:t>
            </w:r>
            <w:r w:rsidRPr="00152E51">
              <w:rPr>
                <w:rFonts w:ascii="FrankRuehl" w:hAnsi="FrankRuehl" w:cs="FrankRuehl" w:hint="eastAsia"/>
                <w:color w:val="FF9900"/>
              </w:rPr>
              <w:t xml:space="preserve">the </w:t>
            </w:r>
            <w:r w:rsidRPr="00152E51">
              <w:rPr>
                <w:rFonts w:ascii="FrankRuehl" w:hAnsi="FrankRuehl" w:cs="FrankRuehl"/>
                <w:color w:val="FF9900"/>
              </w:rPr>
              <w:t>community</w:t>
            </w:r>
            <w:r w:rsidRPr="00152E51">
              <w:rPr>
                <w:rFonts w:ascii="FrankRuehl" w:hAnsi="FrankRuehl" w:cs="FrankRuehl" w:hint="eastAsia"/>
                <w:color w:val="FF9900"/>
              </w:rPr>
              <w:t>：</w:t>
            </w:r>
            <w:r w:rsidRPr="00152E51">
              <w:rPr>
                <w:rFonts w:ascii="FrankRuehl" w:hAnsi="FrankRuehl" w:cs="FrankRuehl" w:hint="eastAsia"/>
                <w:b/>
                <w:color w:val="FF9900"/>
              </w:rPr>
              <w:t xml:space="preserve">地域で、豊かに働き、暮らすために　</w:t>
            </w:r>
          </w:p>
          <w:p w14:paraId="3930C2FC" w14:textId="77777777" w:rsidR="00C90EBD" w:rsidRDefault="000E7AB9" w:rsidP="00152E51">
            <w:pPr>
              <w:ind w:left="420" w:hangingChars="200" w:hanging="420"/>
              <w:rPr>
                <w:rFonts w:ascii="FrankRuehl" w:hAnsi="FrankRuehl" w:cs="FrankRuehl"/>
                <w:szCs w:val="21"/>
              </w:rPr>
            </w:pPr>
            <w:r>
              <w:rPr>
                <w:rFonts w:asciiTheme="minorEastAsia" w:hAnsiTheme="minorEastAsia" w:cs="FrankRuehl" w:hint="eastAsia"/>
                <w:szCs w:val="21"/>
              </w:rPr>
              <w:t>○</w:t>
            </w:r>
            <w:r w:rsidR="00152E51">
              <w:rPr>
                <w:rFonts w:ascii="FrankRuehl" w:hAnsi="FrankRuehl" w:cs="FrankRuehl" w:hint="eastAsia"/>
                <w:szCs w:val="21"/>
              </w:rPr>
              <w:t>今年も、株式会社朱常分店（しゅうつねぶんてん、京都市下京区）よりバナナが届きました。株式会社朱常分</w:t>
            </w:r>
          </w:p>
          <w:p w14:paraId="229FD60A" w14:textId="77777777" w:rsidR="00C90EBD" w:rsidRDefault="00152E51" w:rsidP="00C90EBD">
            <w:pPr>
              <w:ind w:leftChars="100" w:left="420" w:hangingChars="100" w:hanging="210"/>
              <w:rPr>
                <w:rFonts w:asciiTheme="minorEastAsia" w:hAnsiTheme="minorEastAsia" w:cs="FrankRuehl"/>
                <w:szCs w:val="21"/>
              </w:rPr>
            </w:pPr>
            <w:r>
              <w:rPr>
                <w:rFonts w:ascii="FrankRuehl" w:hAnsi="FrankRuehl" w:cs="FrankRuehl" w:hint="eastAsia"/>
                <w:szCs w:val="21"/>
              </w:rPr>
              <w:t>店は、</w:t>
            </w:r>
            <w:r w:rsidRPr="00D63432">
              <w:rPr>
                <w:rFonts w:asciiTheme="minorEastAsia" w:hAnsiTheme="minorEastAsia" w:cs="FrankRuehl" w:hint="eastAsia"/>
                <w:szCs w:val="21"/>
              </w:rPr>
              <w:t>1959</w:t>
            </w:r>
            <w:r>
              <w:rPr>
                <w:rFonts w:asciiTheme="minorEastAsia" w:hAnsiTheme="minorEastAsia" w:cs="FrankRuehl" w:hint="eastAsia"/>
                <w:szCs w:val="21"/>
              </w:rPr>
              <w:t>年より毎年2</w:t>
            </w:r>
            <w:r>
              <w:rPr>
                <w:rFonts w:asciiTheme="minorEastAsia" w:hAnsiTheme="minorEastAsia" w:cs="FrankRuehl" w:hint="eastAsia"/>
                <w:szCs w:val="21"/>
              </w:rPr>
              <w:t>回、「栄養価の高いバナナを気軽に食べてもらいたい</w:t>
            </w:r>
            <w:r>
              <w:rPr>
                <w:rFonts w:asciiTheme="minorEastAsia" w:hAnsiTheme="minorEastAsia" w:cs="FrankRuehl" w:hint="eastAsia"/>
                <w:szCs w:val="21"/>
              </w:rPr>
              <w:t>」と</w:t>
            </w:r>
            <w:r>
              <w:rPr>
                <w:rFonts w:asciiTheme="minorEastAsia" w:hAnsiTheme="minorEastAsia" w:cs="FrankRuehl" w:hint="eastAsia"/>
                <w:szCs w:val="21"/>
              </w:rPr>
              <w:t>の温かい思いで、京都市に</w:t>
            </w:r>
          </w:p>
          <w:p w14:paraId="65DE0A1E" w14:textId="77777777" w:rsidR="00C90EBD" w:rsidRDefault="00152E51" w:rsidP="00C90EBD">
            <w:pPr>
              <w:ind w:leftChars="100" w:left="420" w:hangingChars="100" w:hanging="210"/>
              <w:rPr>
                <w:rFonts w:asciiTheme="minorEastAsia" w:hAnsiTheme="minorEastAsia" w:cs="FrankRuehl"/>
                <w:szCs w:val="21"/>
              </w:rPr>
            </w:pPr>
            <w:r>
              <w:rPr>
                <w:rFonts w:asciiTheme="minorEastAsia" w:hAnsiTheme="minorEastAsia" w:cs="FrankRuehl" w:hint="eastAsia"/>
                <w:szCs w:val="21"/>
              </w:rPr>
              <w:t>バナナの寄付を続けてこられました。126回目の今回は、214施設に238箱、計3トンのインドネシア産の美</w:t>
            </w:r>
          </w:p>
          <w:p w14:paraId="648E1BB0" w14:textId="77777777" w:rsidR="00C90EBD" w:rsidRDefault="00152E51" w:rsidP="00C90EBD">
            <w:pPr>
              <w:ind w:leftChars="100" w:left="420" w:hangingChars="100" w:hanging="210"/>
              <w:rPr>
                <w:rFonts w:asciiTheme="minorEastAsia" w:hAnsiTheme="minorEastAsia" w:cs="FrankRuehl"/>
                <w:szCs w:val="21"/>
              </w:rPr>
            </w:pPr>
            <w:r>
              <w:rPr>
                <w:rFonts w:asciiTheme="minorEastAsia" w:hAnsiTheme="minorEastAsia" w:cs="FrankRuehl" w:hint="eastAsia"/>
                <w:szCs w:val="21"/>
              </w:rPr>
              <w:t>味しいバナナを児童、高齢者、障害のある市民に届けてくださいました。変わらぬご厚情に心より御礼申し上</w:t>
            </w:r>
          </w:p>
          <w:p w14:paraId="1EF5743D" w14:textId="3AC929BF" w:rsidR="00152E51" w:rsidRDefault="00152E51" w:rsidP="00C90EBD">
            <w:pPr>
              <w:ind w:leftChars="100" w:left="420" w:hangingChars="100" w:hanging="210"/>
              <w:rPr>
                <w:rFonts w:asciiTheme="minorEastAsia" w:hAnsiTheme="minorEastAsia" w:cs="FrankRuehl"/>
                <w:szCs w:val="21"/>
              </w:rPr>
            </w:pPr>
            <w:r>
              <w:rPr>
                <w:rFonts w:asciiTheme="minorEastAsia" w:hAnsiTheme="minorEastAsia" w:cs="FrankRuehl" w:hint="eastAsia"/>
                <w:szCs w:val="21"/>
              </w:rPr>
              <w:t>げます。</w:t>
            </w:r>
            <w:r w:rsidRPr="00C90EBD">
              <w:rPr>
                <w:rFonts w:ascii="FrankRuehl" w:hAnsi="FrankRuehl" w:cs="FrankRuehl"/>
                <w:szCs w:val="21"/>
              </w:rPr>
              <w:t>(</w:t>
            </w:r>
            <w:r w:rsidR="00C90EBD" w:rsidRPr="00C90EBD">
              <w:rPr>
                <w:rFonts w:ascii="FrankRuehl" w:hAnsi="FrankRuehl" w:cs="FrankRuehl"/>
                <w:szCs w:val="21"/>
              </w:rPr>
              <w:t>9.21)</w:t>
            </w:r>
          </w:p>
          <w:p w14:paraId="52535310" w14:textId="77777777" w:rsidR="00C90EBD" w:rsidRDefault="00C90EBD" w:rsidP="00152E51">
            <w:pPr>
              <w:ind w:left="420" w:hangingChars="200" w:hanging="420"/>
              <w:rPr>
                <w:rFonts w:ascii="FrankRuehl" w:hAnsi="FrankRuehl" w:cs="FrankRuehl"/>
                <w:szCs w:val="21"/>
              </w:rPr>
            </w:pPr>
            <w:r>
              <w:rPr>
                <w:rFonts w:ascii="FrankRuehl" w:hAnsi="FrankRuehl" w:cs="FrankRuehl" w:hint="eastAsia"/>
                <w:szCs w:val="21"/>
              </w:rPr>
              <w:t>○昨年度に続いて令和４年度京都府障害者スポーツレクリエ―ションオンラインパラスポーツ大会に参加致し</w:t>
            </w:r>
          </w:p>
          <w:p w14:paraId="3A1CDB39" w14:textId="77BAF753" w:rsidR="00C90EBD" w:rsidRDefault="00C90EBD" w:rsidP="00C90EBD">
            <w:pPr>
              <w:ind w:leftChars="100" w:left="420" w:hangingChars="100" w:hanging="210"/>
              <w:rPr>
                <w:rFonts w:ascii="FrankRuehl" w:hAnsi="FrankRuehl" w:cs="FrankRuehl"/>
                <w:szCs w:val="21"/>
              </w:rPr>
            </w:pPr>
            <w:r>
              <w:rPr>
                <w:rFonts w:ascii="FrankRuehl" w:hAnsi="FrankRuehl" w:cs="FrankRuehl" w:hint="eastAsia"/>
                <w:szCs w:val="21"/>
              </w:rPr>
              <w:t>ました。スポーツを楽しんでいる様子を投稿し、「いいね」の評価</w:t>
            </w:r>
            <w:r w:rsidR="008146D5">
              <w:rPr>
                <w:rFonts w:ascii="FrankRuehl" w:hAnsi="FrankRuehl" w:cs="FrankRuehl" w:hint="eastAsia"/>
                <w:szCs w:val="21"/>
              </w:rPr>
              <w:t>に基づき</w:t>
            </w:r>
            <w:r>
              <w:rPr>
                <w:rFonts w:ascii="FrankRuehl" w:hAnsi="FrankRuehl" w:cs="FrankRuehl" w:hint="eastAsia"/>
                <w:szCs w:val="21"/>
              </w:rPr>
              <w:t>入賞者が選ばれます。昨年度に</w:t>
            </w:r>
          </w:p>
          <w:p w14:paraId="4624B8B4" w14:textId="297C8F05" w:rsidR="00C90EBD" w:rsidRDefault="00C90EBD" w:rsidP="00152E51">
            <w:pPr>
              <w:ind w:left="420" w:hangingChars="200" w:hanging="420"/>
              <w:rPr>
                <w:rFonts w:ascii="FrankRuehl" w:hAnsi="FrankRuehl" w:cs="FrankRuehl"/>
                <w:szCs w:val="21"/>
              </w:rPr>
            </w:pPr>
            <w:r>
              <w:rPr>
                <w:rFonts w:ascii="FrankRuehl" w:hAnsi="FrankRuehl" w:cs="FrankRuehl" w:hint="eastAsia"/>
                <w:szCs w:val="21"/>
              </w:rPr>
              <w:t xml:space="preserve">　続いて入賞できるかどうか、楽しみに待ちたいと思います。</w:t>
            </w:r>
            <w:r>
              <w:rPr>
                <w:rFonts w:ascii="FrankRuehl" w:hAnsi="FrankRuehl" w:cs="FrankRuehl" w:hint="eastAsia"/>
                <w:szCs w:val="21"/>
              </w:rPr>
              <w:t>(</w:t>
            </w:r>
            <w:r>
              <w:rPr>
                <w:rFonts w:ascii="FrankRuehl" w:hAnsi="FrankRuehl" w:cs="FrankRuehl"/>
                <w:szCs w:val="21"/>
              </w:rPr>
              <w:t>9.30)</w:t>
            </w:r>
          </w:p>
          <w:p w14:paraId="382074AD" w14:textId="7BCBACC0" w:rsidR="00C90EBD" w:rsidRPr="00304395" w:rsidRDefault="00C74647" w:rsidP="009F7B99">
            <w:pPr>
              <w:rPr>
                <w:rFonts w:ascii="FrankRuehl" w:hAnsi="FrankRuehl" w:cs="FrankRuehl" w:hint="eastAsia"/>
                <w:szCs w:val="21"/>
              </w:rPr>
            </w:pPr>
            <w:r>
              <w:rPr>
                <w:rFonts w:ascii="FrankRuehl" w:hAnsi="FrankRuehl" w:cs="FrankRuehl" w:hint="eastAsia"/>
                <w:szCs w:val="21"/>
              </w:rPr>
              <w:t xml:space="preserve"> </w:t>
            </w:r>
            <w:r w:rsidRPr="00C74647">
              <w:rPr>
                <w:rFonts w:ascii="FrankRuehl" w:hAnsi="FrankRuehl" w:cs="FrankRuehl"/>
                <w:noProof/>
                <w:szCs w:val="21"/>
              </w:rPr>
              <w:drawing>
                <wp:inline distT="0" distB="0" distL="0" distR="0" wp14:anchorId="5E5B6828" wp14:editId="0DF2455E">
                  <wp:extent cx="1197216" cy="898497"/>
                  <wp:effectExtent l="0" t="0" r="3175" b="0"/>
                  <wp:docPr id="7" name="図 7" descr="C:\Users\NEC-PCuser\Documents\バナナ贈呈（2022年9月21日）\P827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バナナ贈呈（2022年9月21日）\P82713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191" cy="920993"/>
                          </a:xfrm>
                          <a:prstGeom prst="rect">
                            <a:avLst/>
                          </a:prstGeom>
                          <a:ln>
                            <a:noFill/>
                          </a:ln>
                          <a:effectLst>
                            <a:softEdge rad="112500"/>
                          </a:effectLst>
                        </pic:spPr>
                      </pic:pic>
                    </a:graphicData>
                  </a:graphic>
                </wp:inline>
              </w:drawing>
            </w:r>
            <w:r>
              <w:rPr>
                <w:rFonts w:ascii="FrankRuehl" w:hAnsi="FrankRuehl" w:cs="FrankRuehl"/>
                <w:szCs w:val="21"/>
              </w:rPr>
              <w:t xml:space="preserve">  </w:t>
            </w:r>
            <w:r w:rsidRPr="00C74647">
              <w:rPr>
                <w:rFonts w:ascii="FrankRuehl" w:hAnsi="FrankRuehl" w:cs="FrankRuehl"/>
                <w:noProof/>
                <w:szCs w:val="21"/>
              </w:rPr>
              <w:drawing>
                <wp:inline distT="0" distB="0" distL="0" distR="0" wp14:anchorId="14330B2B" wp14:editId="488CBD7E">
                  <wp:extent cx="1113183" cy="846455"/>
                  <wp:effectExtent l="0" t="0" r="0" b="0"/>
                  <wp:docPr id="8" name="図 8" descr="C:\Users\NEC-PCuser\Documents\バナナ贈呈（2022年9月21日）\P827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バナナ贈呈（2022年9月21日）\P82713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228"/>
                          <a:stretch/>
                        </pic:blipFill>
                        <pic:spPr bwMode="auto">
                          <a:xfrm>
                            <a:off x="0" y="0"/>
                            <a:ext cx="1163080" cy="88439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FrankRuehl" w:hAnsi="FrankRuehl" w:cs="FrankRuehl"/>
                <w:szCs w:val="21"/>
              </w:rPr>
              <w:t xml:space="preserve"> </w:t>
            </w:r>
            <w:r w:rsidRPr="00C74647">
              <w:rPr>
                <w:rFonts w:ascii="FrankRuehl" w:hAnsi="FrankRuehl" w:cs="FrankRuehl"/>
                <w:noProof/>
                <w:szCs w:val="21"/>
              </w:rPr>
              <w:drawing>
                <wp:inline distT="0" distB="0" distL="0" distR="0" wp14:anchorId="0D12E36B" wp14:editId="03E46A7B">
                  <wp:extent cx="1112690" cy="835061"/>
                  <wp:effectExtent l="0" t="0" r="0" b="3175"/>
                  <wp:docPr id="9" name="図 9" descr="C:\Users\NEC-PCuser\Documents\バナナ贈呈（2022年9月21日）\P827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バナナ贈呈（2022年9月21日）\P82713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331" cy="844548"/>
                          </a:xfrm>
                          <a:prstGeom prst="rect">
                            <a:avLst/>
                          </a:prstGeom>
                          <a:ln>
                            <a:noFill/>
                          </a:ln>
                          <a:effectLst>
                            <a:softEdge rad="112500"/>
                          </a:effectLst>
                        </pic:spPr>
                      </pic:pic>
                    </a:graphicData>
                  </a:graphic>
                </wp:inline>
              </w:drawing>
            </w:r>
            <w:r>
              <w:rPr>
                <w:rFonts w:ascii="FrankRuehl" w:hAnsi="FrankRuehl" w:cs="FrankRuehl"/>
                <w:szCs w:val="21"/>
              </w:rPr>
              <w:t xml:space="preserve">  </w:t>
            </w:r>
            <w:r w:rsidRPr="00C74647">
              <w:rPr>
                <w:rFonts w:ascii="FrankRuehl" w:hAnsi="FrankRuehl" w:cs="FrankRuehl"/>
                <w:noProof/>
                <w:szCs w:val="21"/>
              </w:rPr>
              <w:drawing>
                <wp:inline distT="0" distB="0" distL="0" distR="0" wp14:anchorId="713C344B" wp14:editId="59E01F15">
                  <wp:extent cx="1105231" cy="829463"/>
                  <wp:effectExtent l="0" t="0" r="0" b="8890"/>
                  <wp:docPr id="10" name="図 10" descr="C:\Users\NEC-PCuser\Documents\2022年9月30日オンライン運動会\P9051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2年9月30日オンライン運動会\P90513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274" cy="849759"/>
                          </a:xfrm>
                          <a:prstGeom prst="rect">
                            <a:avLst/>
                          </a:prstGeom>
                          <a:ln>
                            <a:noFill/>
                          </a:ln>
                          <a:effectLst>
                            <a:softEdge rad="112500"/>
                          </a:effectLst>
                        </pic:spPr>
                      </pic:pic>
                    </a:graphicData>
                  </a:graphic>
                </wp:inline>
              </w:drawing>
            </w:r>
            <w:r w:rsidRPr="00C74647">
              <w:rPr>
                <w:rFonts w:ascii="FrankRuehl" w:hAnsi="FrankRuehl" w:cs="FrankRuehl"/>
                <w:noProof/>
                <w:szCs w:val="21"/>
              </w:rPr>
              <w:drawing>
                <wp:inline distT="0" distB="0" distL="0" distR="0" wp14:anchorId="464ED407" wp14:editId="69FA9995">
                  <wp:extent cx="1152940" cy="865268"/>
                  <wp:effectExtent l="0" t="0" r="0" b="0"/>
                  <wp:docPr id="11" name="図 11" descr="C:\Users\NEC-PCuser\Documents\2022年9月30日オンライン運動会\P905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2022年9月30日オンライン運動会\P90513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6373" cy="882854"/>
                          </a:xfrm>
                          <a:prstGeom prst="rect">
                            <a:avLst/>
                          </a:prstGeom>
                          <a:ln>
                            <a:noFill/>
                          </a:ln>
                          <a:effectLst>
                            <a:softEdge rad="112500"/>
                          </a:effectLst>
                        </pic:spPr>
                      </pic:pic>
                    </a:graphicData>
                  </a:graphic>
                </wp:inline>
              </w:drawing>
            </w:r>
          </w:p>
        </w:tc>
      </w:tr>
      <w:tr w:rsidR="008E4DBC" w:rsidRPr="00A46550" w14:paraId="013902A0" w14:textId="77777777" w:rsidTr="008E4DBC">
        <w:tc>
          <w:tcPr>
            <w:tcW w:w="10637" w:type="dxa"/>
          </w:tcPr>
          <w:p w14:paraId="7F826ECC" w14:textId="21D4E5A1" w:rsidR="008E4DBC" w:rsidRPr="00152E51" w:rsidRDefault="008E4DBC" w:rsidP="003124FC">
            <w:pPr>
              <w:rPr>
                <w:rFonts w:ascii="FrankRuehl" w:hAnsi="FrankRuehl" w:cs="FrankRuehl"/>
                <w:color w:val="FF9900"/>
              </w:rPr>
            </w:pPr>
            <w:r w:rsidRPr="00152E51">
              <w:rPr>
                <w:rFonts w:ascii="FrankRuehl" w:hAnsi="FrankRuehl" w:cs="FrankRuehl" w:hint="eastAsia"/>
                <w:color w:val="FF9900"/>
              </w:rPr>
              <w:t>Health</w:t>
            </w:r>
            <w:r w:rsidRPr="00152E51">
              <w:rPr>
                <w:rFonts w:ascii="FrankRuehl" w:hAnsi="FrankRuehl" w:cs="FrankRuehl" w:hint="eastAsia"/>
                <w:color w:val="FF9900"/>
              </w:rPr>
              <w:t>：</w:t>
            </w:r>
            <w:r w:rsidRPr="00152E51">
              <w:rPr>
                <w:rFonts w:ascii="FrankRuehl" w:hAnsi="FrankRuehl" w:cs="FrankRuehl" w:hint="eastAsia"/>
                <w:b/>
                <w:color w:val="FF9900"/>
              </w:rPr>
              <w:t>こころとからだの健康のために</w:t>
            </w:r>
          </w:p>
          <w:p w14:paraId="09C28141" w14:textId="26148AE0" w:rsidR="008E4DBC" w:rsidRDefault="008E4DBC" w:rsidP="00F16CE3">
            <w:pPr>
              <w:ind w:leftChars="50" w:left="315" w:hangingChars="100" w:hanging="210"/>
              <w:rPr>
                <w:rFonts w:ascii="FrankRuehl" w:hAnsi="FrankRuehl" w:cs="FrankRuehl"/>
              </w:rPr>
            </w:pPr>
            <w:r>
              <w:rPr>
                <w:rFonts w:ascii="FrankRuehl" w:hAnsi="FrankRuehl" w:cs="FrankRuehl" w:hint="eastAsia"/>
              </w:rPr>
              <w:t>○今月も、</w:t>
            </w:r>
            <w:r w:rsidR="003A5B43">
              <w:rPr>
                <w:rFonts w:ascii="FrankRuehl" w:hAnsi="FrankRuehl" w:cs="FrankRuehl" w:hint="eastAsia"/>
              </w:rPr>
              <w:t>看護師の方が訪問してくださり、メンバーと</w:t>
            </w:r>
            <w:r w:rsidR="00324FFF">
              <w:rPr>
                <w:rFonts w:ascii="FrankRuehl" w:hAnsi="FrankRuehl" w:cs="FrankRuehl" w:hint="eastAsia"/>
              </w:rPr>
              <w:t>個別面談して下さいました。</w:t>
            </w:r>
            <w:r w:rsidR="00D63D3F">
              <w:rPr>
                <w:rFonts w:ascii="FrankRuehl" w:hAnsi="FrankRuehl" w:cs="FrankRuehl" w:hint="eastAsia"/>
              </w:rPr>
              <w:t>最近通所を始めたメンバーも気軽に相談できる雰囲気があり、貴重な健康相談の機会となっております。</w:t>
            </w:r>
            <w:r>
              <w:rPr>
                <w:rFonts w:ascii="FrankRuehl" w:hAnsi="FrankRuehl" w:cs="FrankRuehl" w:hint="eastAsia"/>
              </w:rPr>
              <w:t>(</w:t>
            </w:r>
            <w:r w:rsidR="00D63D3F">
              <w:rPr>
                <w:rFonts w:ascii="FrankRuehl" w:hAnsi="FrankRuehl" w:cs="FrankRuehl" w:hint="eastAsia"/>
              </w:rPr>
              <w:t>9.16,9.26)</w:t>
            </w:r>
            <w:r>
              <w:rPr>
                <w:rFonts w:ascii="FrankRuehl" w:hAnsi="FrankRuehl" w:cs="FrankRuehl"/>
              </w:rPr>
              <w:t xml:space="preserve"> </w:t>
            </w:r>
          </w:p>
          <w:p w14:paraId="3620994A" w14:textId="6C12CE6F" w:rsidR="00D63D3F" w:rsidRDefault="00D63D3F" w:rsidP="00D63D3F">
            <w:pPr>
              <w:ind w:leftChars="50" w:left="315" w:hangingChars="100" w:hanging="210"/>
              <w:rPr>
                <w:rFonts w:ascii="FrankRuehl" w:hAnsi="FrankRuehl" w:cs="FrankRuehl"/>
                <w:szCs w:val="21"/>
              </w:rPr>
            </w:pPr>
            <w:r>
              <w:rPr>
                <w:rFonts w:ascii="FrankRuehl" w:hAnsi="FrankRuehl" w:cs="FrankRuehl" w:hint="eastAsia"/>
              </w:rPr>
              <w:t>○今月も、少人数のグループに分かれ</w:t>
            </w:r>
            <w:r w:rsidR="008E4DBC">
              <w:rPr>
                <w:rFonts w:ascii="FrankRuehl" w:hAnsi="FrankRuehl" w:cs="FrankRuehl" w:hint="eastAsia"/>
              </w:rPr>
              <w:t>SFA</w:t>
            </w:r>
            <w:r w:rsidR="00324FFF">
              <w:rPr>
                <w:rFonts w:ascii="FrankRuehl" w:hAnsi="FrankRuehl" w:cs="FrankRuehl" w:hint="eastAsia"/>
              </w:rPr>
              <w:t>を実施しました。</w:t>
            </w:r>
            <w:r>
              <w:rPr>
                <w:rFonts w:ascii="FrankRuehl" w:hAnsi="FrankRuehl" w:cs="FrankRuehl" w:hint="eastAsia"/>
              </w:rPr>
              <w:t>ワークシートなども活用し、生活リズムの安定を目指して取り組んでおります。</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r w:rsidR="008E4DBC">
              <w:rPr>
                <w:rFonts w:ascii="FrankRuehl" w:hAnsi="FrankRuehl" w:cs="FrankRuehl"/>
                <w:szCs w:val="21"/>
              </w:rPr>
              <w:t>Wednesdays,Thursday</w:t>
            </w:r>
            <w:r w:rsidR="008E4DBC" w:rsidRPr="0021021A">
              <w:rPr>
                <w:rFonts w:ascii="FrankRuehl" w:hAnsi="FrankRuehl" w:cs="FrankRuehl"/>
                <w:szCs w:val="21"/>
              </w:rPr>
              <w:t>s</w:t>
            </w:r>
            <w:r w:rsidR="002E2B23">
              <w:rPr>
                <w:rFonts w:ascii="FrankRuehl" w:hAnsi="FrankRuehl" w:cs="FrankRuehl" w:hint="eastAsia"/>
                <w:szCs w:val="21"/>
              </w:rPr>
              <w:t>）</w:t>
            </w:r>
          </w:p>
          <w:p w14:paraId="33453618" w14:textId="0E9A82BD" w:rsidR="008E4DBC" w:rsidRPr="00F16CE3" w:rsidRDefault="00876C53" w:rsidP="00D63D3F">
            <w:pPr>
              <w:ind w:leftChars="50" w:left="315" w:hangingChars="100" w:hanging="210"/>
              <w:rPr>
                <w:rFonts w:ascii="FrankRuehl" w:hAnsi="FrankRuehl" w:cs="FrankRuehl"/>
                <w:szCs w:val="21"/>
              </w:rPr>
            </w:pPr>
            <w:r>
              <w:rPr>
                <w:rFonts w:ascii="FrankRuehl" w:hAnsi="FrankRuehl" w:cs="FrankRuehl" w:hint="eastAsia"/>
                <w:szCs w:val="21"/>
              </w:rPr>
              <w:t>○</w:t>
            </w:r>
            <w:r w:rsidR="008E4DBC">
              <w:rPr>
                <w:rFonts w:ascii="FrankRuehl" w:hAnsi="FrankRuehl" w:cs="FrankRuehl" w:hint="eastAsia"/>
                <w:szCs w:val="21"/>
              </w:rPr>
              <w:t>同じ法人の西山高原工作所のメンバーとともに、やさしいヨガに取り組みました。</w:t>
            </w:r>
            <w:r w:rsidR="008E4DBC">
              <w:rPr>
                <w:rFonts w:ascii="FrankRuehl" w:hAnsi="FrankRuehl" w:cs="FrankRuehl" w:hint="eastAsia"/>
                <w:szCs w:val="21"/>
              </w:rPr>
              <w:t>(</w:t>
            </w:r>
            <w:r w:rsidR="008146D5">
              <w:rPr>
                <w:rFonts w:ascii="FrankRuehl" w:hAnsi="FrankRuehl" w:cs="FrankRuehl" w:hint="eastAsia"/>
                <w:szCs w:val="21"/>
              </w:rPr>
              <w:t>9.20</w:t>
            </w:r>
            <w:r w:rsidR="001F2D5C">
              <w:rPr>
                <w:rFonts w:ascii="FrankRuehl" w:hAnsi="FrankRuehl" w:cs="FrankRuehl"/>
                <w:szCs w:val="21"/>
              </w:rPr>
              <w:t>)</w:t>
            </w:r>
            <w:bookmarkStart w:id="0" w:name="_GoBack"/>
            <w:bookmarkEnd w:id="0"/>
          </w:p>
        </w:tc>
      </w:tr>
      <w:tr w:rsidR="008E4DBC" w14:paraId="6A4BF302" w14:textId="77777777" w:rsidTr="004B6E98">
        <w:trPr>
          <w:trHeight w:val="2924"/>
        </w:trPr>
        <w:tc>
          <w:tcPr>
            <w:tcW w:w="10637" w:type="dxa"/>
          </w:tcPr>
          <w:p w14:paraId="4E8C2DEA" w14:textId="00CCBEDD" w:rsidR="008E4DBC" w:rsidRDefault="008E4DBC" w:rsidP="001F2D5C">
            <w:pPr>
              <w:rPr>
                <w:rFonts w:ascii="FrankRuehl" w:hAnsi="FrankRuehl" w:cs="FrankRuehl"/>
                <w:b/>
                <w:color w:val="FF9900"/>
              </w:rPr>
            </w:pPr>
            <w:r w:rsidRPr="00152E51">
              <w:rPr>
                <w:rFonts w:ascii="FrankRuehl" w:hAnsi="FrankRuehl" w:cs="FrankRuehl"/>
                <w:b/>
                <w:color w:val="FF9900"/>
              </w:rPr>
              <w:t>Basi</w:t>
            </w:r>
            <w:r w:rsidRPr="00152E51">
              <w:rPr>
                <w:rFonts w:ascii="FrankRuehl" w:hAnsi="FrankRuehl" w:cs="FrankRuehl" w:hint="eastAsia"/>
                <w:b/>
                <w:color w:val="FF9900"/>
              </w:rPr>
              <w:t>c Business Manner</w:t>
            </w:r>
            <w:r w:rsidRPr="00152E51">
              <w:rPr>
                <w:rFonts w:ascii="FrankRuehl" w:hAnsi="FrankRuehl" w:cs="FrankRuehl" w:hint="eastAsia"/>
                <w:b/>
                <w:color w:val="FF9900"/>
              </w:rPr>
              <w:t>：安定して働くために</w:t>
            </w:r>
          </w:p>
          <w:p w14:paraId="4FF4F8F8" w14:textId="72A32D2E" w:rsidR="001D7B4B" w:rsidRDefault="001D7B4B" w:rsidP="001D7B4B">
            <w:pPr>
              <w:ind w:left="105" w:hangingChars="50" w:hanging="105"/>
              <w:rPr>
                <w:noProof/>
              </w:rPr>
            </w:pPr>
            <w:r>
              <w:rPr>
                <w:noProof/>
              </w:rPr>
              <w:drawing>
                <wp:anchor distT="0" distB="0" distL="114300" distR="114300" simplePos="0" relativeHeight="251659264" behindDoc="0" locked="0" layoutInCell="1" allowOverlap="1" wp14:anchorId="6EA3E3C9" wp14:editId="184309F3">
                  <wp:simplePos x="0" y="0"/>
                  <wp:positionH relativeFrom="margin">
                    <wp:posOffset>2026450</wp:posOffset>
                  </wp:positionH>
                  <wp:positionV relativeFrom="paragraph">
                    <wp:posOffset>822905</wp:posOffset>
                  </wp:positionV>
                  <wp:extent cx="1184275" cy="80308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275" cy="80308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82189">
              <w:rPr>
                <w:rFonts w:ascii="FrankRuehl" w:hAnsi="FrankRuehl" w:cs="FrankRuehl" w:hint="eastAsia"/>
              </w:rPr>
              <w:t>○同じ法人を利用中の女性メンバーが、左京区の大学で事務補助の実習に取り組まれました。この大学に、初めて障害のある方の実習を受け容れて頂くに当たり、朱雀工房の職員が、実習の提案（目的と意義）、実習業務の切り出し、大学職員の方への事前研修の実施、実習生を同伴しての事前見学と担当職員との打ち合わせと丁寧に進めさせて頂きました。今後も、</w:t>
            </w:r>
            <w:r w:rsidR="009F7B99">
              <w:rPr>
                <w:rFonts w:ascii="FrankRuehl" w:hAnsi="FrankRuehl" w:cs="FrankRuehl" w:hint="eastAsia"/>
              </w:rPr>
              <w:t>地域で働く場を少しでも広げて行きたいと考えております。</w:t>
            </w:r>
            <w:r w:rsidR="009F7B99">
              <w:rPr>
                <w:rFonts w:ascii="FrankRuehl" w:hAnsi="FrankRuehl" w:cs="FrankRuehl" w:hint="eastAsia"/>
              </w:rPr>
              <w:t>(</w:t>
            </w:r>
            <w:r w:rsidR="009F7B99">
              <w:rPr>
                <w:rFonts w:ascii="FrankRuehl" w:hAnsi="FrankRuehl" w:cs="FrankRuehl"/>
              </w:rPr>
              <w:t>9.7~9.8)</w:t>
            </w:r>
            <w:r>
              <w:rPr>
                <w:noProof/>
              </w:rPr>
              <w:t xml:space="preserve">  </w:t>
            </w:r>
          </w:p>
          <w:p w14:paraId="12DAB5E5" w14:textId="0C5CD82C" w:rsidR="001D7B4B" w:rsidRDefault="003A03E0" w:rsidP="00282189">
            <w:pPr>
              <w:rPr>
                <w:noProof/>
              </w:rPr>
            </w:pPr>
            <w:r>
              <w:rPr>
                <w:noProof/>
              </w:rPr>
              <w:t xml:space="preserve">         </w:t>
            </w:r>
            <w:r>
              <w:rPr>
                <w:noProof/>
              </w:rPr>
              <w:drawing>
                <wp:inline distT="0" distB="0" distL="0" distR="0" wp14:anchorId="60DDBED0" wp14:editId="6EFB0543">
                  <wp:extent cx="1160890" cy="650837"/>
                  <wp:effectExtent l="0" t="0" r="1270" b="0"/>
                  <wp:docPr id="3" name="図 3" descr="京都ノートルダム女子大学（京都府）／関西広域連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京都ノートルダム女子大学（京都府）／関西広域連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965" cy="789356"/>
                          </a:xfrm>
                          <a:prstGeom prst="rect">
                            <a:avLst/>
                          </a:prstGeom>
                          <a:ln>
                            <a:noFill/>
                          </a:ln>
                          <a:effectLst>
                            <a:softEdge rad="112500"/>
                          </a:effectLst>
                        </pic:spPr>
                      </pic:pic>
                    </a:graphicData>
                  </a:graphic>
                </wp:inline>
              </w:drawing>
            </w:r>
            <w:r>
              <w:rPr>
                <w:noProof/>
              </w:rPr>
              <w:t xml:space="preserve">  </w:t>
            </w:r>
          </w:p>
          <w:p w14:paraId="29F6CDB9" w14:textId="61C76261" w:rsidR="004B6E98" w:rsidRDefault="004B6E98" w:rsidP="001D7B4B">
            <w:pPr>
              <w:ind w:left="105" w:hangingChars="50" w:hanging="105"/>
              <w:rPr>
                <w:rFonts w:ascii="FrankRuehl" w:hAnsi="FrankRuehl" w:cs="FrankRuehl"/>
              </w:rPr>
            </w:pPr>
            <w:r w:rsidRPr="004B6E98">
              <w:rPr>
                <w:rFonts w:ascii="FrankRuehl" w:hAnsi="FrankRuehl" w:cs="FrankRuehl" w:hint="eastAsia"/>
              </w:rPr>
              <w:t>○</w:t>
            </w:r>
            <w:r w:rsidR="00282189">
              <w:rPr>
                <w:rFonts w:ascii="FrankRuehl" w:hAnsi="FrankRuehl" w:cs="FrankRuehl" w:hint="eastAsia"/>
              </w:rPr>
              <w:t>令和４</w:t>
            </w:r>
            <w:r w:rsidR="00282189">
              <w:rPr>
                <w:rFonts w:ascii="FrankRuehl" w:hAnsi="FrankRuehl" w:cs="FrankRuehl"/>
              </w:rPr>
              <w:t>年度京都障害者就職面接会に参加致しました。完全</w:t>
            </w:r>
            <w:r w:rsidR="00282189">
              <w:rPr>
                <w:rFonts w:ascii="FrankRuehl" w:hAnsi="FrankRuehl" w:cs="FrankRuehl" w:hint="eastAsia"/>
              </w:rPr>
              <w:t>予約制</w:t>
            </w:r>
            <w:r w:rsidR="00282189">
              <w:rPr>
                <w:rFonts w:ascii="FrankRuehl" w:hAnsi="FrankRuehl" w:cs="FrankRuehl"/>
              </w:rPr>
              <w:t>、面接時間の管理など、万全の感染症</w:t>
            </w:r>
            <w:r w:rsidR="00282189">
              <w:rPr>
                <w:rFonts w:ascii="FrankRuehl" w:hAnsi="FrankRuehl" w:cs="FrankRuehl" w:hint="eastAsia"/>
              </w:rPr>
              <w:t>対策が講じられており、安心して参加することができました。</w:t>
            </w:r>
            <w:r w:rsidR="00282189">
              <w:rPr>
                <w:rFonts w:ascii="FrankRuehl" w:hAnsi="FrankRuehl" w:cs="FrankRuehl" w:hint="eastAsia"/>
              </w:rPr>
              <w:t>(</w:t>
            </w:r>
            <w:r w:rsidR="00282189">
              <w:rPr>
                <w:rFonts w:ascii="FrankRuehl" w:hAnsi="FrankRuehl" w:cs="FrankRuehl"/>
              </w:rPr>
              <w:t>9.29)</w:t>
            </w:r>
          </w:p>
          <w:p w14:paraId="10C8C14D" w14:textId="3F797F68" w:rsidR="003F0F0F" w:rsidRPr="003F0F0F" w:rsidRDefault="008E4DBC" w:rsidP="003F0F0F">
            <w:pPr>
              <w:rPr>
                <w:szCs w:val="21"/>
              </w:rPr>
            </w:pPr>
            <w:r w:rsidRPr="003F0F0F">
              <w:rPr>
                <w:rFonts w:ascii="FrankRuehl" w:hAnsi="FrankRuehl" w:cs="FrankRuehl" w:hint="eastAsia"/>
              </w:rPr>
              <w:t>○今月のビジネスマナー基礎講座では、</w:t>
            </w:r>
            <w:r w:rsidR="003F0F0F">
              <w:rPr>
                <w:rFonts w:ascii="FrankRuehl" w:hAnsi="FrankRuehl" w:cs="FrankRuehl" w:hint="eastAsia"/>
              </w:rPr>
              <w:t>「</w:t>
            </w:r>
            <w:r w:rsidR="003F0F0F" w:rsidRPr="003F0F0F">
              <w:rPr>
                <w:rFonts w:hint="eastAsia"/>
                <w:szCs w:val="21"/>
              </w:rPr>
              <w:t>改めて電話応対の基本を確かめよう！電話応対④－電話をかける</w:t>
            </w:r>
            <w:r w:rsidR="003F0F0F">
              <w:rPr>
                <w:rFonts w:hint="eastAsia"/>
                <w:szCs w:val="21"/>
              </w:rPr>
              <w:t>」を</w:t>
            </w:r>
          </w:p>
          <w:p w14:paraId="1F72241B" w14:textId="65267A9A" w:rsidR="003F74DF" w:rsidRPr="003F74DF" w:rsidRDefault="003F0F0F" w:rsidP="003F0F0F">
            <w:pPr>
              <w:ind w:leftChars="100" w:left="210"/>
              <w:rPr>
                <w:rFonts w:ascii="FrankRuehl" w:hAnsi="FrankRuehl" w:cs="FrankRuehl"/>
                <w:szCs w:val="21"/>
              </w:rPr>
            </w:pPr>
            <w:r>
              <w:rPr>
                <w:rFonts w:hint="eastAsia"/>
                <w:szCs w:val="21"/>
              </w:rPr>
              <w:t>テーマに、</w:t>
            </w:r>
            <w:r w:rsidR="00352680">
              <w:rPr>
                <w:rFonts w:hint="eastAsia"/>
                <w:szCs w:val="21"/>
              </w:rPr>
              <w:t>映像を交えながら</w:t>
            </w:r>
            <w:r>
              <w:rPr>
                <w:rFonts w:hint="eastAsia"/>
                <w:szCs w:val="21"/>
              </w:rPr>
              <w:t>ポイントを確認したあと、七条ハローワークに電話しアポイントを取るロールプレイに</w:t>
            </w:r>
            <w:r w:rsidR="003F74DF">
              <w:rPr>
                <w:rFonts w:hint="eastAsia"/>
                <w:szCs w:val="21"/>
              </w:rPr>
              <w:t>取り組みました。</w:t>
            </w:r>
            <w:r w:rsidR="004B6E98">
              <w:rPr>
                <w:rFonts w:ascii="FrankRuehl" w:hAnsi="FrankRuehl" w:cs="FrankRuehl"/>
                <w:szCs w:val="21"/>
              </w:rPr>
              <w:t>(</w:t>
            </w:r>
            <w:r w:rsidR="004B6E98">
              <w:rPr>
                <w:rFonts w:ascii="FrankRuehl" w:hAnsi="FrankRuehl" w:cs="FrankRuehl" w:hint="eastAsia"/>
                <w:szCs w:val="21"/>
              </w:rPr>
              <w:t>9.6</w:t>
            </w:r>
            <w:r w:rsidR="003F74DF" w:rsidRPr="003F74DF">
              <w:rPr>
                <w:rFonts w:ascii="FrankRuehl" w:hAnsi="FrankRuehl" w:cs="FrankRuehl"/>
                <w:szCs w:val="21"/>
              </w:rPr>
              <w:t>)</w:t>
            </w:r>
          </w:p>
          <w:p w14:paraId="5E60009C" w14:textId="0E56A11E" w:rsidR="008E4DBC" w:rsidRDefault="008E4DBC" w:rsidP="001D7B4B">
            <w:pPr>
              <w:ind w:left="105" w:hangingChars="50" w:hanging="105"/>
              <w:rPr>
                <w:rFonts w:ascii="FrankRuehl" w:hAnsi="FrankRuehl" w:cs="FrankRuehl"/>
              </w:rPr>
            </w:pPr>
            <w:r>
              <w:rPr>
                <w:rFonts w:ascii="FrankRuehl" w:hAnsi="FrankRuehl" w:cs="FrankRuehl" w:hint="eastAsia"/>
              </w:rPr>
              <w:t>○今月の就労支援プログラムでは、</w:t>
            </w:r>
            <w:r w:rsidR="004B6E98">
              <w:rPr>
                <w:rFonts w:ascii="FrankRuehl" w:hAnsi="FrankRuehl" w:cs="FrankRuehl" w:hint="eastAsia"/>
              </w:rPr>
              <w:t>「</w:t>
            </w:r>
            <w:r w:rsidR="004B6E98" w:rsidRPr="004B6E98">
              <w:rPr>
                <w:rFonts w:hint="eastAsia"/>
                <w:szCs w:val="21"/>
              </w:rPr>
              <w:t>就職活動の準備①－身だしなみ</w:t>
            </w:r>
            <w:r w:rsidR="004B6E98">
              <w:rPr>
                <w:rFonts w:hint="eastAsia"/>
                <w:szCs w:val="21"/>
              </w:rPr>
              <w:t>」をテーマに、ビジネスマナーの基本を確認し、洗濯のスキルを高めるための映像を見たあと、身だしなみや洗濯に関して心がけていることを楽しく話し合いました。</w:t>
            </w:r>
            <w:r w:rsidR="004B6E98">
              <w:rPr>
                <w:rFonts w:ascii="FrankRuehl" w:hAnsi="FrankRuehl" w:cs="FrankRuehl" w:hint="eastAsia"/>
              </w:rPr>
              <w:t>(</w:t>
            </w:r>
            <w:r w:rsidR="004B6E98">
              <w:rPr>
                <w:rFonts w:ascii="FrankRuehl" w:hAnsi="FrankRuehl" w:cs="FrankRuehl"/>
              </w:rPr>
              <w:t>9.27</w:t>
            </w:r>
            <w:r w:rsidRPr="001E5D49">
              <w:rPr>
                <w:rFonts w:ascii="FrankRuehl" w:hAnsi="FrankRuehl" w:cs="FrankRuehl"/>
              </w:rPr>
              <w:t>)</w:t>
            </w:r>
          </w:p>
          <w:p w14:paraId="184212DF" w14:textId="0046DBB6" w:rsidR="00513EDF" w:rsidRPr="004314EB" w:rsidRDefault="00513EDF" w:rsidP="00D63D3F">
            <w:pPr>
              <w:ind w:left="210" w:hangingChars="100" w:hanging="210"/>
              <w:rPr>
                <w:rFonts w:ascii="FrankRuehl" w:hAnsi="FrankRuehl" w:cs="FrankRuehl" w:hint="eastAsia"/>
              </w:rPr>
            </w:pPr>
            <w:r>
              <w:rPr>
                <w:rFonts w:ascii="FrankRuehl" w:hAnsi="FrankRuehl" w:cs="FrankRuehl" w:hint="eastAsia"/>
              </w:rPr>
              <w:t>○男性メンバーが、京都府内の地域福祉を支えている社会福祉法人で</w:t>
            </w:r>
            <w:r w:rsidR="00D63D3F">
              <w:rPr>
                <w:rFonts w:ascii="FrankRuehl" w:hAnsi="FrankRuehl" w:cs="FrankRuehl" w:hint="eastAsia"/>
              </w:rPr>
              <w:t>の就労を開始されました。</w:t>
            </w:r>
            <w:r w:rsidR="00D63D3F">
              <w:rPr>
                <w:rFonts w:ascii="FrankRuehl" w:hAnsi="FrankRuehl" w:cs="FrankRuehl" w:hint="eastAsia"/>
              </w:rPr>
              <w:t>(</w:t>
            </w:r>
            <w:r w:rsidR="00D63D3F">
              <w:rPr>
                <w:rFonts w:ascii="FrankRuehl" w:hAnsi="FrankRuehl" w:cs="FrankRuehl"/>
              </w:rPr>
              <w:t>9.1)</w:t>
            </w:r>
          </w:p>
        </w:tc>
      </w:tr>
    </w:tbl>
    <w:tbl>
      <w:tblPr>
        <w:tblStyle w:val="a3"/>
        <w:tblW w:w="10632" w:type="dxa"/>
        <w:tblInd w:w="-431" w:type="dxa"/>
        <w:tblLook w:val="04A0" w:firstRow="1" w:lastRow="0" w:firstColumn="1" w:lastColumn="0" w:noHBand="0" w:noVBand="1"/>
      </w:tblPr>
      <w:tblGrid>
        <w:gridCol w:w="10632"/>
      </w:tblGrid>
      <w:tr w:rsidR="008E4DBC" w:rsidRPr="00152E51" w14:paraId="51EE8D59" w14:textId="1CAC564A" w:rsidTr="00152E51">
        <w:trPr>
          <w:trHeight w:val="1125"/>
        </w:trPr>
        <w:tc>
          <w:tcPr>
            <w:tcW w:w="10632" w:type="dxa"/>
            <w:shd w:val="clear" w:color="auto" w:fill="FFC000"/>
          </w:tcPr>
          <w:p w14:paraId="1358D4F6" w14:textId="36F36BB6" w:rsidR="008E4DBC" w:rsidRPr="00692F6A" w:rsidRDefault="008E4DBC"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152E51">
              <w:rPr>
                <w:rFonts w:ascii="FrankRuehl" w:hAnsi="FrankRuehl" w:cs="FrankRuehl"/>
                <w:sz w:val="28"/>
                <w:szCs w:val="28"/>
              </w:rPr>
              <w:t>September</w:t>
            </w:r>
            <w:r>
              <w:rPr>
                <w:rFonts w:ascii="FrankRuehl" w:hAnsi="FrankRuehl" w:cs="FrankRuehl" w:hint="eastAsia"/>
                <w:sz w:val="28"/>
                <w:szCs w:val="28"/>
              </w:rPr>
              <w:t xml:space="preserve">　</w:t>
            </w:r>
            <w:r w:rsidRPr="008E4DBC">
              <w:rPr>
                <w:rFonts w:ascii="FrankRuehl" w:hAnsi="FrankRuehl" w:cs="FrankRuehl" w:hint="eastAsia"/>
                <w:sz w:val="40"/>
                <w:szCs w:val="40"/>
              </w:rPr>
              <w:t>2022</w:t>
            </w:r>
            <w:r w:rsidRPr="008E4DBC">
              <w:rPr>
                <w:rFonts w:ascii="FrankRuehl" w:hAnsi="FrankRuehl" w:cs="FrankRuehl"/>
                <w:sz w:val="40"/>
                <w:szCs w:val="40"/>
              </w:rPr>
              <w:t xml:space="preserve"> </w:t>
            </w:r>
            <w:r>
              <w:rPr>
                <w:rFonts w:ascii="FrankRuehl" w:hAnsi="FrankRuehl" w:cs="FrankRuehl" w:hint="eastAsia"/>
                <w:sz w:val="28"/>
                <w:szCs w:val="28"/>
              </w:rPr>
              <w:t xml:space="preserve">　</w:t>
            </w:r>
            <w:r>
              <w:rPr>
                <w:rFonts w:ascii="FrankRuehl" w:hAnsi="FrankRuehl" w:cs="FrankRuehl"/>
                <w:sz w:val="28"/>
                <w:szCs w:val="28"/>
              </w:rPr>
              <w:t>No.</w:t>
            </w:r>
            <w:r w:rsidR="00152E51">
              <w:rPr>
                <w:rFonts w:ascii="FrankRuehl" w:hAnsi="FrankRuehl" w:cs="FrankRuehl" w:hint="eastAsia"/>
                <w:sz w:val="40"/>
                <w:szCs w:val="40"/>
              </w:rPr>
              <w:t>43</w:t>
            </w:r>
          </w:p>
        </w:tc>
      </w:tr>
    </w:tbl>
    <w:p w14:paraId="7E4B580E" w14:textId="7B006441" w:rsidR="00E06295" w:rsidRPr="004B6E98" w:rsidRDefault="00E06295" w:rsidP="00F63F4B"/>
    <w:sectPr w:rsidR="00E06295" w:rsidRPr="004B6E98"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153D" w14:textId="77777777" w:rsidR="00884859" w:rsidRDefault="00884859" w:rsidP="00F703BF">
      <w:r>
        <w:separator/>
      </w:r>
    </w:p>
  </w:endnote>
  <w:endnote w:type="continuationSeparator" w:id="0">
    <w:p w14:paraId="389097B8" w14:textId="77777777" w:rsidR="00884859" w:rsidRDefault="00884859"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FAE4" w14:textId="77777777" w:rsidR="00884859" w:rsidRDefault="00884859" w:rsidP="00F703BF">
      <w:r>
        <w:separator/>
      </w:r>
    </w:p>
  </w:footnote>
  <w:footnote w:type="continuationSeparator" w:id="0">
    <w:p w14:paraId="7A012572" w14:textId="77777777" w:rsidR="00884859" w:rsidRDefault="00884859" w:rsidP="00F70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30AB"/>
    <w:rsid w:val="00003AD7"/>
    <w:rsid w:val="000056D9"/>
    <w:rsid w:val="00031C1D"/>
    <w:rsid w:val="00042D8E"/>
    <w:rsid w:val="00050D65"/>
    <w:rsid w:val="000567AC"/>
    <w:rsid w:val="00061A18"/>
    <w:rsid w:val="00074798"/>
    <w:rsid w:val="00090E99"/>
    <w:rsid w:val="00094F8E"/>
    <w:rsid w:val="000C4C7B"/>
    <w:rsid w:val="000C60D4"/>
    <w:rsid w:val="000C7C68"/>
    <w:rsid w:val="000D2109"/>
    <w:rsid w:val="000E267E"/>
    <w:rsid w:val="000E7AB9"/>
    <w:rsid w:val="000F5AB6"/>
    <w:rsid w:val="001073AF"/>
    <w:rsid w:val="0011023B"/>
    <w:rsid w:val="001455ED"/>
    <w:rsid w:val="00152E51"/>
    <w:rsid w:val="00160E0A"/>
    <w:rsid w:val="001733B2"/>
    <w:rsid w:val="0018677A"/>
    <w:rsid w:val="00193649"/>
    <w:rsid w:val="001B4397"/>
    <w:rsid w:val="001B73AE"/>
    <w:rsid w:val="001C101B"/>
    <w:rsid w:val="001D189E"/>
    <w:rsid w:val="001D53C9"/>
    <w:rsid w:val="001D7B4B"/>
    <w:rsid w:val="001E0D48"/>
    <w:rsid w:val="001E371F"/>
    <w:rsid w:val="001E5D49"/>
    <w:rsid w:val="001F2D5C"/>
    <w:rsid w:val="001F2EC7"/>
    <w:rsid w:val="001F316F"/>
    <w:rsid w:val="002003A4"/>
    <w:rsid w:val="00202B74"/>
    <w:rsid w:val="00203511"/>
    <w:rsid w:val="00204A60"/>
    <w:rsid w:val="0021021A"/>
    <w:rsid w:val="0021348A"/>
    <w:rsid w:val="0021431B"/>
    <w:rsid w:val="002173B9"/>
    <w:rsid w:val="00217CFF"/>
    <w:rsid w:val="00230387"/>
    <w:rsid w:val="00237F69"/>
    <w:rsid w:val="00242515"/>
    <w:rsid w:val="00243ED4"/>
    <w:rsid w:val="00244269"/>
    <w:rsid w:val="002560F6"/>
    <w:rsid w:val="00256851"/>
    <w:rsid w:val="00282189"/>
    <w:rsid w:val="00287928"/>
    <w:rsid w:val="00292C50"/>
    <w:rsid w:val="00292FF5"/>
    <w:rsid w:val="0029419A"/>
    <w:rsid w:val="002949FC"/>
    <w:rsid w:val="002A185F"/>
    <w:rsid w:val="002B4188"/>
    <w:rsid w:val="002B7726"/>
    <w:rsid w:val="002C4FB5"/>
    <w:rsid w:val="002D0925"/>
    <w:rsid w:val="002E2B23"/>
    <w:rsid w:val="002E4E19"/>
    <w:rsid w:val="002F1388"/>
    <w:rsid w:val="002F3390"/>
    <w:rsid w:val="002F3882"/>
    <w:rsid w:val="002F3EFE"/>
    <w:rsid w:val="002F674B"/>
    <w:rsid w:val="00304395"/>
    <w:rsid w:val="00307ADD"/>
    <w:rsid w:val="003124FC"/>
    <w:rsid w:val="00316519"/>
    <w:rsid w:val="00324FFF"/>
    <w:rsid w:val="003453B9"/>
    <w:rsid w:val="00352680"/>
    <w:rsid w:val="00353DF0"/>
    <w:rsid w:val="003617BE"/>
    <w:rsid w:val="003743D1"/>
    <w:rsid w:val="003809C2"/>
    <w:rsid w:val="00394DB6"/>
    <w:rsid w:val="00397857"/>
    <w:rsid w:val="00397A6D"/>
    <w:rsid w:val="003A03E0"/>
    <w:rsid w:val="003A5B43"/>
    <w:rsid w:val="003C7985"/>
    <w:rsid w:val="003D4DF4"/>
    <w:rsid w:val="003D6196"/>
    <w:rsid w:val="003F0F0F"/>
    <w:rsid w:val="003F2431"/>
    <w:rsid w:val="003F74DF"/>
    <w:rsid w:val="00400F34"/>
    <w:rsid w:val="00401FE6"/>
    <w:rsid w:val="004133A1"/>
    <w:rsid w:val="00413808"/>
    <w:rsid w:val="004314EB"/>
    <w:rsid w:val="00451EEE"/>
    <w:rsid w:val="00456AE8"/>
    <w:rsid w:val="00476B7D"/>
    <w:rsid w:val="0048278C"/>
    <w:rsid w:val="00493E58"/>
    <w:rsid w:val="004A733D"/>
    <w:rsid w:val="004B6E98"/>
    <w:rsid w:val="004F6685"/>
    <w:rsid w:val="00506ABF"/>
    <w:rsid w:val="00512F38"/>
    <w:rsid w:val="00513802"/>
    <w:rsid w:val="00513EDF"/>
    <w:rsid w:val="005169B6"/>
    <w:rsid w:val="00517BCB"/>
    <w:rsid w:val="00521A58"/>
    <w:rsid w:val="00523C34"/>
    <w:rsid w:val="00526A41"/>
    <w:rsid w:val="005362CF"/>
    <w:rsid w:val="00536D59"/>
    <w:rsid w:val="005373DB"/>
    <w:rsid w:val="005621DB"/>
    <w:rsid w:val="005668E2"/>
    <w:rsid w:val="00566D35"/>
    <w:rsid w:val="00570AEA"/>
    <w:rsid w:val="005777FE"/>
    <w:rsid w:val="0058040A"/>
    <w:rsid w:val="0058234F"/>
    <w:rsid w:val="005856C0"/>
    <w:rsid w:val="00596C9A"/>
    <w:rsid w:val="005B01E3"/>
    <w:rsid w:val="005B583B"/>
    <w:rsid w:val="005C0D42"/>
    <w:rsid w:val="005D4E7C"/>
    <w:rsid w:val="005E21BF"/>
    <w:rsid w:val="005E2A78"/>
    <w:rsid w:val="005E346D"/>
    <w:rsid w:val="005F7EDB"/>
    <w:rsid w:val="00616327"/>
    <w:rsid w:val="006205E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44D8"/>
    <w:rsid w:val="00715D8E"/>
    <w:rsid w:val="00725FC6"/>
    <w:rsid w:val="00744BBE"/>
    <w:rsid w:val="00753247"/>
    <w:rsid w:val="00756F0F"/>
    <w:rsid w:val="00764F1C"/>
    <w:rsid w:val="0077075F"/>
    <w:rsid w:val="00771476"/>
    <w:rsid w:val="00774239"/>
    <w:rsid w:val="0078654F"/>
    <w:rsid w:val="007924EA"/>
    <w:rsid w:val="007A4881"/>
    <w:rsid w:val="007A5535"/>
    <w:rsid w:val="007C2136"/>
    <w:rsid w:val="007D02F3"/>
    <w:rsid w:val="007D3E24"/>
    <w:rsid w:val="007E0F5B"/>
    <w:rsid w:val="007E14A3"/>
    <w:rsid w:val="007E3E53"/>
    <w:rsid w:val="008106C6"/>
    <w:rsid w:val="008146D5"/>
    <w:rsid w:val="00825401"/>
    <w:rsid w:val="0082626B"/>
    <w:rsid w:val="00841781"/>
    <w:rsid w:val="00842C32"/>
    <w:rsid w:val="0084506D"/>
    <w:rsid w:val="008504BA"/>
    <w:rsid w:val="00852054"/>
    <w:rsid w:val="00856845"/>
    <w:rsid w:val="00867A6F"/>
    <w:rsid w:val="0087247D"/>
    <w:rsid w:val="00876ABA"/>
    <w:rsid w:val="00876C53"/>
    <w:rsid w:val="00883DBF"/>
    <w:rsid w:val="00884859"/>
    <w:rsid w:val="008A0AD3"/>
    <w:rsid w:val="008A6B3F"/>
    <w:rsid w:val="008B7E3C"/>
    <w:rsid w:val="008C08E9"/>
    <w:rsid w:val="008C7659"/>
    <w:rsid w:val="008D054A"/>
    <w:rsid w:val="008E4DBC"/>
    <w:rsid w:val="008F2B5D"/>
    <w:rsid w:val="008F7701"/>
    <w:rsid w:val="00900A7F"/>
    <w:rsid w:val="00902D67"/>
    <w:rsid w:val="00915BDA"/>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341C"/>
    <w:rsid w:val="009D4E81"/>
    <w:rsid w:val="009E2E7A"/>
    <w:rsid w:val="009E67FF"/>
    <w:rsid w:val="009F7B99"/>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E00EE"/>
    <w:rsid w:val="00AE61BB"/>
    <w:rsid w:val="00AF04CD"/>
    <w:rsid w:val="00AF1178"/>
    <w:rsid w:val="00B06D7F"/>
    <w:rsid w:val="00B11261"/>
    <w:rsid w:val="00B16F29"/>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24ED"/>
    <w:rsid w:val="00C06575"/>
    <w:rsid w:val="00C06BAA"/>
    <w:rsid w:val="00C178BF"/>
    <w:rsid w:val="00C17A41"/>
    <w:rsid w:val="00C25CB5"/>
    <w:rsid w:val="00C26091"/>
    <w:rsid w:val="00C35836"/>
    <w:rsid w:val="00C41090"/>
    <w:rsid w:val="00C4486E"/>
    <w:rsid w:val="00C472BC"/>
    <w:rsid w:val="00C47CDE"/>
    <w:rsid w:val="00C52BC3"/>
    <w:rsid w:val="00C52ED4"/>
    <w:rsid w:val="00C61F38"/>
    <w:rsid w:val="00C66D51"/>
    <w:rsid w:val="00C74647"/>
    <w:rsid w:val="00C76808"/>
    <w:rsid w:val="00C77D23"/>
    <w:rsid w:val="00C80C19"/>
    <w:rsid w:val="00C80EB0"/>
    <w:rsid w:val="00C87544"/>
    <w:rsid w:val="00C90EBD"/>
    <w:rsid w:val="00C94E5C"/>
    <w:rsid w:val="00CA0B61"/>
    <w:rsid w:val="00CB00B5"/>
    <w:rsid w:val="00CB3366"/>
    <w:rsid w:val="00CC0458"/>
    <w:rsid w:val="00CD2E67"/>
    <w:rsid w:val="00CF2330"/>
    <w:rsid w:val="00CF2736"/>
    <w:rsid w:val="00CF4381"/>
    <w:rsid w:val="00CF4559"/>
    <w:rsid w:val="00CF4583"/>
    <w:rsid w:val="00CF4D4B"/>
    <w:rsid w:val="00CF7677"/>
    <w:rsid w:val="00D018CA"/>
    <w:rsid w:val="00D07FC2"/>
    <w:rsid w:val="00D316D9"/>
    <w:rsid w:val="00D339F2"/>
    <w:rsid w:val="00D346C5"/>
    <w:rsid w:val="00D41FB4"/>
    <w:rsid w:val="00D505E7"/>
    <w:rsid w:val="00D556E3"/>
    <w:rsid w:val="00D620A5"/>
    <w:rsid w:val="00D63432"/>
    <w:rsid w:val="00D63D3F"/>
    <w:rsid w:val="00D81916"/>
    <w:rsid w:val="00D944C0"/>
    <w:rsid w:val="00DA47F7"/>
    <w:rsid w:val="00DA7617"/>
    <w:rsid w:val="00DB53EF"/>
    <w:rsid w:val="00DC0364"/>
    <w:rsid w:val="00DC2636"/>
    <w:rsid w:val="00DD2FC7"/>
    <w:rsid w:val="00DD55C2"/>
    <w:rsid w:val="00E06295"/>
    <w:rsid w:val="00E13EE5"/>
    <w:rsid w:val="00E2094C"/>
    <w:rsid w:val="00E275FE"/>
    <w:rsid w:val="00E40D3D"/>
    <w:rsid w:val="00E50014"/>
    <w:rsid w:val="00E50D17"/>
    <w:rsid w:val="00E51BED"/>
    <w:rsid w:val="00E53621"/>
    <w:rsid w:val="00E57C7F"/>
    <w:rsid w:val="00E6597F"/>
    <w:rsid w:val="00E82EA6"/>
    <w:rsid w:val="00E9093D"/>
    <w:rsid w:val="00E96C81"/>
    <w:rsid w:val="00EA2A34"/>
    <w:rsid w:val="00EA2BAE"/>
    <w:rsid w:val="00EB0A23"/>
    <w:rsid w:val="00EB5B02"/>
    <w:rsid w:val="00EC355B"/>
    <w:rsid w:val="00ED2CA9"/>
    <w:rsid w:val="00ED53AE"/>
    <w:rsid w:val="00EE1EDB"/>
    <w:rsid w:val="00F01A49"/>
    <w:rsid w:val="00F10EDC"/>
    <w:rsid w:val="00F11BCB"/>
    <w:rsid w:val="00F1615C"/>
    <w:rsid w:val="00F16CE3"/>
    <w:rsid w:val="00F17F72"/>
    <w:rsid w:val="00F22E1B"/>
    <w:rsid w:val="00F45247"/>
    <w:rsid w:val="00F51677"/>
    <w:rsid w:val="00F63F4B"/>
    <w:rsid w:val="00F703BF"/>
    <w:rsid w:val="00F71E92"/>
    <w:rsid w:val="00F74B2B"/>
    <w:rsid w:val="00F762F1"/>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7</cp:revision>
  <dcterms:created xsi:type="dcterms:W3CDTF">2022-10-01T01:27:00Z</dcterms:created>
  <dcterms:modified xsi:type="dcterms:W3CDTF">2022-10-01T02:23:00Z</dcterms:modified>
</cp:coreProperties>
</file>